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266FEC" w:rsidRPr="00AA3F2E" w:rsidTr="00EB0EE0">
        <w:tc>
          <w:tcPr>
            <w:tcW w:w="1616" w:type="dxa"/>
          </w:tcPr>
          <w:p w:rsidR="00266FEC" w:rsidRPr="00AA3F2E" w:rsidRDefault="00266FE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66FEC" w:rsidRPr="008E0D8E" w:rsidRDefault="00266FEC" w:rsidP="001574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14EN2002</w:t>
            </w:r>
          </w:p>
        </w:tc>
        <w:tc>
          <w:tcPr>
            <w:tcW w:w="1800" w:type="dxa"/>
          </w:tcPr>
          <w:p w:rsidR="00266FEC" w:rsidRPr="008E0D8E" w:rsidRDefault="00266FEC" w:rsidP="0015742E">
            <w:pPr>
              <w:pStyle w:val="Title"/>
              <w:jc w:val="left"/>
              <w:rPr>
                <w:b/>
              </w:rPr>
            </w:pPr>
            <w:r w:rsidRPr="008E0D8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66FEC" w:rsidRPr="008E0D8E" w:rsidRDefault="00266FEC" w:rsidP="0015742E">
            <w:pPr>
              <w:pStyle w:val="Title"/>
              <w:jc w:val="left"/>
              <w:rPr>
                <w:b/>
              </w:rPr>
            </w:pPr>
            <w:r w:rsidRPr="008E0D8E">
              <w:rPr>
                <w:b/>
              </w:rPr>
              <w:t>3hrs</w:t>
            </w:r>
          </w:p>
        </w:tc>
      </w:tr>
      <w:tr w:rsidR="00266FEC" w:rsidRPr="00AA3F2E" w:rsidTr="00EB0EE0">
        <w:tc>
          <w:tcPr>
            <w:tcW w:w="1616" w:type="dxa"/>
          </w:tcPr>
          <w:p w:rsidR="00266FEC" w:rsidRPr="00AA3F2E" w:rsidRDefault="00266FE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66FEC" w:rsidRPr="008E0D8E" w:rsidRDefault="00266FEC" w:rsidP="00A632B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PROFESSIONAL ENGLISH</w:t>
            </w:r>
            <w:r w:rsidR="00A632BD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II</w:t>
            </w:r>
          </w:p>
        </w:tc>
        <w:tc>
          <w:tcPr>
            <w:tcW w:w="1800" w:type="dxa"/>
          </w:tcPr>
          <w:p w:rsidR="00266FEC" w:rsidRPr="008E0D8E" w:rsidRDefault="00266FEC" w:rsidP="0015742E">
            <w:pPr>
              <w:pStyle w:val="Title"/>
              <w:jc w:val="left"/>
              <w:rPr>
                <w:b/>
              </w:rPr>
            </w:pPr>
            <w:r w:rsidRPr="008E0D8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266FEC" w:rsidRPr="008E0D8E" w:rsidRDefault="00266FEC" w:rsidP="0015742E">
            <w:pPr>
              <w:pStyle w:val="Title"/>
              <w:jc w:val="left"/>
              <w:rPr>
                <w:b/>
              </w:rPr>
            </w:pPr>
            <w:r w:rsidRPr="008E0D8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1F35EB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1F35EB">
      <w:pPr>
        <w:contextualSpacing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20"/>
        <w:gridCol w:w="1260"/>
        <w:gridCol w:w="950"/>
      </w:tblGrid>
      <w:tr w:rsidR="008C7BA2" w:rsidRPr="004725CA" w:rsidTr="001F35E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1F35EB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1F35EB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8C7BA2" w:rsidRDefault="008C7BA2" w:rsidP="001F35EB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9A1E1A" w:rsidP="001F35E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1F35EB">
              <w:rPr>
                <w:b/>
              </w:rPr>
              <w:t>ourse 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F35EB">
            <w:pPr>
              <w:contextualSpacing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86D21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D21" w:rsidRPr="00EF5853" w:rsidRDefault="00186D21" w:rsidP="001F35EB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86D21" w:rsidRPr="00EF5853" w:rsidRDefault="00186D21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86D21" w:rsidRPr="00EF5853" w:rsidRDefault="00186D21" w:rsidP="001F35EB">
            <w:pPr>
              <w:contextualSpacing/>
              <w:jc w:val="both"/>
            </w:pPr>
            <w:r>
              <w:t xml:space="preserve">List out </w:t>
            </w:r>
            <w:r w:rsidR="00113BE6">
              <w:t>the</w:t>
            </w:r>
            <w:r w:rsidR="00113BE6" w:rsidRPr="00C03495">
              <w:t xml:space="preserve"> types of communication</w:t>
            </w:r>
            <w:r w:rsidR="00113BE6">
              <w:t xml:space="preserve"> </w:t>
            </w:r>
            <w:r>
              <w:t xml:space="preserve">and its functions in a workplace situation. </w:t>
            </w:r>
          </w:p>
        </w:tc>
        <w:tc>
          <w:tcPr>
            <w:tcW w:w="1260" w:type="dxa"/>
            <w:shd w:val="clear" w:color="auto" w:fill="auto"/>
          </w:tcPr>
          <w:p w:rsidR="00186D21" w:rsidRPr="00875196" w:rsidRDefault="00186D21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D21" w:rsidRPr="005814FF" w:rsidRDefault="00186D21" w:rsidP="001F35EB">
            <w:pPr>
              <w:contextualSpacing/>
              <w:jc w:val="center"/>
            </w:pPr>
            <w:r>
              <w:t>10</w:t>
            </w:r>
          </w:p>
        </w:tc>
      </w:tr>
      <w:tr w:rsidR="00186D21" w:rsidRPr="00EF5853" w:rsidTr="001F35E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6D21" w:rsidRPr="00EF5853" w:rsidRDefault="00186D21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D21" w:rsidRPr="00EF5853" w:rsidRDefault="00186D21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86D21" w:rsidRPr="00EF5853" w:rsidRDefault="00186D21" w:rsidP="001F35EB">
            <w:pPr>
              <w:tabs>
                <w:tab w:val="left" w:pos="975"/>
              </w:tabs>
              <w:contextualSpacing/>
              <w:jc w:val="both"/>
            </w:pPr>
            <w:r>
              <w:t>Suggest how to overcome the various communication barriers.</w:t>
            </w:r>
          </w:p>
        </w:tc>
        <w:tc>
          <w:tcPr>
            <w:tcW w:w="1260" w:type="dxa"/>
            <w:shd w:val="clear" w:color="auto" w:fill="auto"/>
          </w:tcPr>
          <w:p w:rsidR="00186D21" w:rsidRPr="00875196" w:rsidRDefault="00186D21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D21" w:rsidRPr="005814FF" w:rsidRDefault="00186D21" w:rsidP="001F35EB">
            <w:pPr>
              <w:contextualSpacing/>
              <w:jc w:val="center"/>
            </w:pPr>
            <w:r>
              <w:t>10</w:t>
            </w:r>
          </w:p>
        </w:tc>
      </w:tr>
      <w:tr w:rsidR="00064F4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4F42" w:rsidRPr="005814FF" w:rsidRDefault="00064F42" w:rsidP="001F35EB">
            <w:pPr>
              <w:contextualSpacing/>
              <w:jc w:val="center"/>
            </w:pPr>
            <w:r w:rsidRPr="005814FF">
              <w:t>(OR)</w:t>
            </w:r>
          </w:p>
        </w:tc>
      </w:tr>
      <w:tr w:rsidR="00064F42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64F42" w:rsidRPr="00EF5853" w:rsidRDefault="00C316F6" w:rsidP="001F35EB">
            <w:pPr>
              <w:pStyle w:val="ListParagraph"/>
              <w:ind w:left="0"/>
              <w:jc w:val="both"/>
            </w:pPr>
            <w:r>
              <w:t>Discuss how body language can be used to improve the effectiveness of a verbal message during an oral communication.</w:t>
            </w:r>
          </w:p>
        </w:tc>
        <w:tc>
          <w:tcPr>
            <w:tcW w:w="1260" w:type="dxa"/>
            <w:shd w:val="clear" w:color="auto" w:fill="auto"/>
          </w:tcPr>
          <w:p w:rsidR="00064F42" w:rsidRDefault="00064F42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 w:rsidR="00C316F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64F42" w:rsidRPr="005814FF" w:rsidRDefault="00C316F6" w:rsidP="001F35EB">
            <w:pPr>
              <w:contextualSpacing/>
              <w:jc w:val="center"/>
            </w:pPr>
            <w:r>
              <w:t>15</w:t>
            </w:r>
          </w:p>
        </w:tc>
      </w:tr>
      <w:tr w:rsidR="00064F42" w:rsidRPr="00EF5853" w:rsidTr="001F35E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64F42" w:rsidRPr="00EF5853" w:rsidRDefault="00016A18" w:rsidP="001F35EB">
            <w:pPr>
              <w:contextualSpacing/>
              <w:jc w:val="both"/>
            </w:pPr>
            <w:r>
              <w:t>Explain</w:t>
            </w:r>
            <w:r w:rsidR="003F100E">
              <w:t xml:space="preserve"> an </w:t>
            </w:r>
            <w:r w:rsidR="00BE775D">
              <w:t>i</w:t>
            </w:r>
            <w:r w:rsidR="003F100E">
              <w:t xml:space="preserve">nternal </w:t>
            </w:r>
            <w:r w:rsidR="00BE775D">
              <w:t>c</w:t>
            </w:r>
            <w:r w:rsidR="003F100E">
              <w:t>ommunication</w:t>
            </w:r>
            <w:r w:rsidR="001F35EB">
              <w:t>.</w:t>
            </w:r>
          </w:p>
        </w:tc>
        <w:tc>
          <w:tcPr>
            <w:tcW w:w="1260" w:type="dxa"/>
            <w:shd w:val="clear" w:color="auto" w:fill="auto"/>
          </w:tcPr>
          <w:p w:rsidR="00064F42" w:rsidRDefault="00064F42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 w:rsidR="003F100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064F42" w:rsidRPr="005814FF" w:rsidRDefault="003F100E" w:rsidP="001F35EB">
            <w:pPr>
              <w:contextualSpacing/>
              <w:jc w:val="center"/>
            </w:pPr>
            <w:r>
              <w:t>5</w:t>
            </w:r>
          </w:p>
        </w:tc>
      </w:tr>
      <w:tr w:rsidR="007C070A" w:rsidRPr="00EF5853" w:rsidTr="00CD387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070A" w:rsidRPr="005814FF" w:rsidRDefault="007C070A" w:rsidP="001F35EB">
            <w:pPr>
              <w:contextualSpacing/>
              <w:jc w:val="both"/>
            </w:pP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>
              <w:t>Give the standard format of a business letter.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14</w:t>
            </w: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 w:rsidRPr="00BF4DF5">
              <w:rPr>
                <w:sz w:val="22"/>
              </w:rPr>
              <w:t xml:space="preserve">Imagine you are the </w:t>
            </w:r>
            <w:r>
              <w:rPr>
                <w:sz w:val="22"/>
              </w:rPr>
              <w:t>S</w:t>
            </w:r>
            <w:r w:rsidRPr="00BF4DF5">
              <w:rPr>
                <w:sz w:val="22"/>
              </w:rPr>
              <w:t xml:space="preserve">tudent </w:t>
            </w:r>
            <w:r>
              <w:rPr>
                <w:sz w:val="22"/>
              </w:rPr>
              <w:t>S</w:t>
            </w:r>
            <w:r w:rsidRPr="00BF4DF5">
              <w:rPr>
                <w:sz w:val="22"/>
              </w:rPr>
              <w:t xml:space="preserve">ecretary of the college. Draft a welcome speech for </w:t>
            </w:r>
            <w:r>
              <w:rPr>
                <w:sz w:val="22"/>
              </w:rPr>
              <w:t xml:space="preserve">the </w:t>
            </w:r>
            <w:r w:rsidRPr="00BF4DF5">
              <w:rPr>
                <w:sz w:val="22"/>
              </w:rPr>
              <w:t>Sports Day function in your college.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6</w:t>
            </w:r>
          </w:p>
        </w:tc>
      </w:tr>
      <w:tr w:rsidR="00064F4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4F42" w:rsidRPr="005814FF" w:rsidRDefault="00064F42" w:rsidP="001F35EB">
            <w:pPr>
              <w:contextualSpacing/>
              <w:jc w:val="center"/>
            </w:pPr>
            <w:r w:rsidRPr="005814FF">
              <w:t>(OR)</w:t>
            </w: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>
              <w:t>Your brother is going to attend a job interview for the post of a research assistant in a field of Nanoscience. Suggest him how to prepare and perform in the interview.</w:t>
            </w:r>
          </w:p>
        </w:tc>
        <w:tc>
          <w:tcPr>
            <w:tcW w:w="1260" w:type="dxa"/>
            <w:shd w:val="clear" w:color="auto" w:fill="auto"/>
          </w:tcPr>
          <w:p w:rsidR="001F35EB" w:rsidRPr="00875196" w:rsidRDefault="001F35EB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14</w:t>
            </w: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>
              <w:t>Identify two frequently asked questions in a job interview and write the reply for the same.</w:t>
            </w:r>
          </w:p>
        </w:tc>
        <w:tc>
          <w:tcPr>
            <w:tcW w:w="1260" w:type="dxa"/>
            <w:shd w:val="clear" w:color="auto" w:fill="auto"/>
          </w:tcPr>
          <w:p w:rsidR="001F35EB" w:rsidRPr="00875196" w:rsidRDefault="001F35EB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6</w:t>
            </w:r>
          </w:p>
        </w:tc>
      </w:tr>
      <w:tr w:rsidR="007C070A" w:rsidRPr="00EF5853" w:rsidTr="007E0B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070A" w:rsidRPr="005814FF" w:rsidRDefault="007C070A" w:rsidP="001F35EB">
            <w:pPr>
              <w:contextualSpacing/>
              <w:jc w:val="both"/>
            </w:pP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 w:rsidRPr="000C6DB7">
              <w:t xml:space="preserve">Imagine a group discussion to have been held among a group of five teammates. The topic given was, “Indian villages have </w:t>
            </w:r>
            <w:r>
              <w:t>t</w:t>
            </w:r>
            <w:r w:rsidRPr="000C6DB7">
              <w:t xml:space="preserve">o be modernized”.  Discuss the possible arguments and </w:t>
            </w:r>
            <w:r>
              <w:t>c</w:t>
            </w:r>
            <w:r w:rsidRPr="000C6DB7">
              <w:t>ounter</w:t>
            </w:r>
            <w:r>
              <w:t xml:space="preserve"> </w:t>
            </w:r>
            <w:r w:rsidRPr="000C6DB7">
              <w:t>arguments in this regard. The discussion may be presented in the form of</w:t>
            </w:r>
            <w:r>
              <w:t xml:space="preserve"> </w:t>
            </w:r>
            <w:r w:rsidRPr="000C6DB7">
              <w:t>dialogues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15</w:t>
            </w: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pStyle w:val="ListParagraph"/>
              <w:ind w:left="0"/>
              <w:jc w:val="both"/>
            </w:pPr>
            <w:r>
              <w:t>Enlist the characteristics of a successful group discussion.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5</w:t>
            </w:r>
          </w:p>
        </w:tc>
      </w:tr>
      <w:tr w:rsidR="00064F4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4F42" w:rsidRPr="005814FF" w:rsidRDefault="00064F42" w:rsidP="001F35EB">
            <w:pPr>
              <w:contextualSpacing/>
              <w:jc w:val="center"/>
            </w:pPr>
            <w:r w:rsidRPr="005814FF">
              <w:t>(OR)</w:t>
            </w:r>
          </w:p>
        </w:tc>
      </w:tr>
      <w:tr w:rsidR="00064F42" w:rsidRPr="00EF5853" w:rsidTr="001F35EB">
        <w:trPr>
          <w:trHeight w:val="90"/>
        </w:trPr>
        <w:tc>
          <w:tcPr>
            <w:tcW w:w="810" w:type="dxa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64F42" w:rsidRPr="00EF5853" w:rsidRDefault="009028BF" w:rsidP="001F35EB">
            <w:pPr>
              <w:contextualSpacing/>
              <w:jc w:val="both"/>
            </w:pPr>
            <w:r>
              <w:t>Imagine you are the news paper Reporter. Write a report about  the  Inter collegiate Sports meet held at your university at the national level.</w:t>
            </w:r>
          </w:p>
        </w:tc>
        <w:tc>
          <w:tcPr>
            <w:tcW w:w="1260" w:type="dxa"/>
            <w:shd w:val="clear" w:color="auto" w:fill="auto"/>
          </w:tcPr>
          <w:p w:rsidR="00064F42" w:rsidRDefault="00064F42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 w:rsidR="0044019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64F42" w:rsidRPr="005814FF" w:rsidRDefault="00BE2566" w:rsidP="001F35EB">
            <w:pPr>
              <w:contextualSpacing/>
              <w:jc w:val="center"/>
            </w:pPr>
            <w:r>
              <w:t>20</w:t>
            </w:r>
          </w:p>
        </w:tc>
      </w:tr>
      <w:tr w:rsidR="007C070A" w:rsidRPr="00EF5853" w:rsidTr="005E37A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070A" w:rsidRPr="005814FF" w:rsidRDefault="007C070A" w:rsidP="001F35EB">
            <w:pPr>
              <w:contextualSpacing/>
              <w:jc w:val="both"/>
            </w:pP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 w:rsidRPr="006D22DB">
              <w:t>You are the Public Relations Officer of a company. Draft a circular to all the staff about the Annual Business Conference. Include the Venue, Date and Time and Theme of the conference.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8</w:t>
            </w:r>
          </w:p>
        </w:tc>
      </w:tr>
      <w:tr w:rsidR="001F35EB" w:rsidRPr="00EF5853" w:rsidTr="001F35E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594F44" w:rsidRDefault="001F35EB" w:rsidP="001F35EB">
            <w:pPr>
              <w:contextualSpacing/>
              <w:jc w:val="both"/>
            </w:pPr>
            <w:r>
              <w:t xml:space="preserve">Write a personal e-mail to your father narrating your queer experience at the interview for the placement you have attended. </w:t>
            </w:r>
          </w:p>
        </w:tc>
        <w:tc>
          <w:tcPr>
            <w:tcW w:w="1260" w:type="dxa"/>
            <w:shd w:val="clear" w:color="auto" w:fill="auto"/>
          </w:tcPr>
          <w:p w:rsidR="001F35EB" w:rsidRPr="00875196" w:rsidRDefault="001F35EB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064F4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64F42" w:rsidRPr="005814FF" w:rsidRDefault="00064F42" w:rsidP="001F35EB">
            <w:pPr>
              <w:contextualSpacing/>
              <w:jc w:val="center"/>
            </w:pPr>
            <w:r w:rsidRPr="005814FF">
              <w:t>(OR)</w:t>
            </w:r>
          </w:p>
        </w:tc>
      </w:tr>
      <w:tr w:rsidR="001F35EB" w:rsidRPr="00EF5853" w:rsidTr="001F35E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594F44" w:rsidRDefault="001F35EB" w:rsidP="001F35EB">
            <w:pPr>
              <w:contextualSpacing/>
              <w:jc w:val="both"/>
            </w:pPr>
            <w:r>
              <w:t>Prepare 7</w:t>
            </w:r>
            <w:r w:rsidRPr="00594F44">
              <w:t xml:space="preserve"> slides </w:t>
            </w:r>
            <w:r>
              <w:t>on the topic ‘How to maintain Interpersonal Communication in a Workplace Situation’ with proper layout.</w:t>
            </w:r>
          </w:p>
        </w:tc>
        <w:tc>
          <w:tcPr>
            <w:tcW w:w="1260" w:type="dxa"/>
            <w:shd w:val="clear" w:color="auto" w:fill="auto"/>
          </w:tcPr>
          <w:p w:rsidR="001F35EB" w:rsidRPr="00875196" w:rsidRDefault="001F35EB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10</w:t>
            </w:r>
          </w:p>
        </w:tc>
      </w:tr>
      <w:tr w:rsidR="001F35EB" w:rsidRPr="00EF5853" w:rsidTr="001F35E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>
              <w:t xml:space="preserve">As the Stores Manager of the company, write a memo to the Supplies Manager by requesting him to supply certain quantities of stationery consumables for internal utility. 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10</w:t>
            </w:r>
          </w:p>
        </w:tc>
      </w:tr>
      <w:tr w:rsidR="00064F42" w:rsidRPr="00EF5853" w:rsidTr="001F35E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64F42" w:rsidRPr="008C7BA2" w:rsidRDefault="00064F42" w:rsidP="001F35EB">
            <w:pPr>
              <w:contextualSpacing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064F42" w:rsidRPr="00875196" w:rsidRDefault="00064F42" w:rsidP="001F35EB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4F42" w:rsidRDefault="00064F42" w:rsidP="001F35EB">
            <w:pPr>
              <w:contextualSpacing/>
            </w:pPr>
          </w:p>
        </w:tc>
      </w:tr>
      <w:tr w:rsidR="00064F42" w:rsidRPr="00EF5853" w:rsidTr="001F35E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64F42" w:rsidRPr="00EF5853" w:rsidRDefault="00064F42" w:rsidP="001F35EB">
            <w:pPr>
              <w:contextualSpacing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64F42" w:rsidRPr="00875196" w:rsidRDefault="00064F42" w:rsidP="001F35EB">
            <w:pPr>
              <w:contextualSpacing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064F42" w:rsidRPr="00875196" w:rsidRDefault="00064F42" w:rsidP="001F35EB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4F42" w:rsidRDefault="00064F42" w:rsidP="001F35EB">
            <w:pPr>
              <w:contextualSpacing/>
            </w:pPr>
          </w:p>
        </w:tc>
      </w:tr>
      <w:tr w:rsidR="001F35EB" w:rsidRPr="00EF5853" w:rsidTr="001F35E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 w:rsidRPr="006D22DB">
              <w:t>Draft an inquiry letter to wholesale dealer requesting for a copy of latest catalogue price to purchase sports goods for your club.</w:t>
            </w:r>
          </w:p>
        </w:tc>
        <w:tc>
          <w:tcPr>
            <w:tcW w:w="1260" w:type="dxa"/>
            <w:shd w:val="clear" w:color="auto" w:fill="auto"/>
          </w:tcPr>
          <w:p w:rsidR="001F35EB" w:rsidRDefault="001F35EB" w:rsidP="001F35EB">
            <w:pPr>
              <w:contextualSpacing/>
              <w:jc w:val="center"/>
            </w:pPr>
            <w:r w:rsidRPr="00693F7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15</w:t>
            </w:r>
          </w:p>
        </w:tc>
      </w:tr>
      <w:tr w:rsidR="001F35EB" w:rsidRPr="00EF5853" w:rsidTr="001F35E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F35EB" w:rsidRPr="00EF5853" w:rsidRDefault="001F35EB" w:rsidP="001F35EB">
            <w:pPr>
              <w:contextualSpacing/>
              <w:jc w:val="both"/>
            </w:pPr>
            <w:r>
              <w:t xml:space="preserve">Attempt </w:t>
            </w:r>
            <w:r w:rsidRPr="006D22DB">
              <w:t>a catchy advertisement for a ceiling fan.</w:t>
            </w:r>
          </w:p>
        </w:tc>
        <w:tc>
          <w:tcPr>
            <w:tcW w:w="1260" w:type="dxa"/>
            <w:shd w:val="clear" w:color="auto" w:fill="auto"/>
          </w:tcPr>
          <w:p w:rsidR="001F35EB" w:rsidRPr="00875196" w:rsidRDefault="001F35EB" w:rsidP="001F35E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F35EB" w:rsidRPr="005814FF" w:rsidRDefault="001F35EB" w:rsidP="001F35EB">
            <w:pPr>
              <w:contextualSpacing/>
              <w:jc w:val="center"/>
            </w:pPr>
            <w:r>
              <w:t>5</w:t>
            </w:r>
          </w:p>
        </w:tc>
      </w:tr>
    </w:tbl>
    <w:p w:rsidR="008C7BA2" w:rsidRDefault="008C7BA2" w:rsidP="001F35EB">
      <w:pPr>
        <w:contextualSpacing/>
      </w:pPr>
    </w:p>
    <w:p w:rsidR="008C7BA2" w:rsidRDefault="008C7BA2" w:rsidP="001F35EB">
      <w:pPr>
        <w:contextualSpacing/>
        <w:jc w:val="center"/>
      </w:pPr>
    </w:p>
    <w:p w:rsidR="008C7BA2" w:rsidRPr="001F7E9B" w:rsidRDefault="008C7BA2" w:rsidP="001F35EB">
      <w:pPr>
        <w:ind w:left="720"/>
        <w:contextualSpacing/>
      </w:pPr>
    </w:p>
    <w:p w:rsidR="008C7BA2" w:rsidRDefault="008C7BA2" w:rsidP="001F35EB">
      <w:pPr>
        <w:contextualSpacing/>
      </w:pPr>
    </w:p>
    <w:sectPr w:rsidR="008C7BA2" w:rsidSect="00C154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C7D"/>
    <w:rsid w:val="0000691E"/>
    <w:rsid w:val="000100F7"/>
    <w:rsid w:val="00016A18"/>
    <w:rsid w:val="00023B9E"/>
    <w:rsid w:val="0003753D"/>
    <w:rsid w:val="00060CB9"/>
    <w:rsid w:val="00061821"/>
    <w:rsid w:val="00064F42"/>
    <w:rsid w:val="000E180A"/>
    <w:rsid w:val="000E4455"/>
    <w:rsid w:val="000F3EFE"/>
    <w:rsid w:val="00113BE6"/>
    <w:rsid w:val="00157750"/>
    <w:rsid w:val="00162E4C"/>
    <w:rsid w:val="00171ABC"/>
    <w:rsid w:val="00186D21"/>
    <w:rsid w:val="001C3EF0"/>
    <w:rsid w:val="001D41FE"/>
    <w:rsid w:val="001D670F"/>
    <w:rsid w:val="001E2222"/>
    <w:rsid w:val="001F35EB"/>
    <w:rsid w:val="001F54D1"/>
    <w:rsid w:val="001F7E9B"/>
    <w:rsid w:val="00204EB0"/>
    <w:rsid w:val="00211ABA"/>
    <w:rsid w:val="00235351"/>
    <w:rsid w:val="00266439"/>
    <w:rsid w:val="0026653D"/>
    <w:rsid w:val="00266FEC"/>
    <w:rsid w:val="00295932"/>
    <w:rsid w:val="002D09FF"/>
    <w:rsid w:val="002D7611"/>
    <w:rsid w:val="002D76BB"/>
    <w:rsid w:val="002E336A"/>
    <w:rsid w:val="002E552A"/>
    <w:rsid w:val="002E7205"/>
    <w:rsid w:val="002F3475"/>
    <w:rsid w:val="00304757"/>
    <w:rsid w:val="003206DF"/>
    <w:rsid w:val="00323989"/>
    <w:rsid w:val="00324247"/>
    <w:rsid w:val="003364E7"/>
    <w:rsid w:val="00380146"/>
    <w:rsid w:val="003855F1"/>
    <w:rsid w:val="003B14BC"/>
    <w:rsid w:val="003B1F06"/>
    <w:rsid w:val="003C6BB4"/>
    <w:rsid w:val="003D6DA3"/>
    <w:rsid w:val="003F100E"/>
    <w:rsid w:val="003F728C"/>
    <w:rsid w:val="0044019B"/>
    <w:rsid w:val="00447A6E"/>
    <w:rsid w:val="00460118"/>
    <w:rsid w:val="0046314C"/>
    <w:rsid w:val="0046787F"/>
    <w:rsid w:val="004F787A"/>
    <w:rsid w:val="00501F18"/>
    <w:rsid w:val="0050571C"/>
    <w:rsid w:val="00505BE0"/>
    <w:rsid w:val="005133D7"/>
    <w:rsid w:val="005527A4"/>
    <w:rsid w:val="00552CF0"/>
    <w:rsid w:val="005814FF"/>
    <w:rsid w:val="00581B1F"/>
    <w:rsid w:val="0059006A"/>
    <w:rsid w:val="0059663E"/>
    <w:rsid w:val="005D0F4A"/>
    <w:rsid w:val="005D3355"/>
    <w:rsid w:val="005F011C"/>
    <w:rsid w:val="0062605C"/>
    <w:rsid w:val="0064710A"/>
    <w:rsid w:val="00670A67"/>
    <w:rsid w:val="00681B25"/>
    <w:rsid w:val="00697482"/>
    <w:rsid w:val="006C1D35"/>
    <w:rsid w:val="006C39BE"/>
    <w:rsid w:val="006C7354"/>
    <w:rsid w:val="00714C68"/>
    <w:rsid w:val="00725A0A"/>
    <w:rsid w:val="007326F6"/>
    <w:rsid w:val="007808C7"/>
    <w:rsid w:val="007C070A"/>
    <w:rsid w:val="00802202"/>
    <w:rsid w:val="00806A39"/>
    <w:rsid w:val="00814615"/>
    <w:rsid w:val="0081627E"/>
    <w:rsid w:val="00861673"/>
    <w:rsid w:val="008701A4"/>
    <w:rsid w:val="00875196"/>
    <w:rsid w:val="0088784C"/>
    <w:rsid w:val="008A56BE"/>
    <w:rsid w:val="008A6193"/>
    <w:rsid w:val="008B0703"/>
    <w:rsid w:val="008C3269"/>
    <w:rsid w:val="008C7BA2"/>
    <w:rsid w:val="009028BF"/>
    <w:rsid w:val="0090362A"/>
    <w:rsid w:val="00904D12"/>
    <w:rsid w:val="00911266"/>
    <w:rsid w:val="00942884"/>
    <w:rsid w:val="0095679B"/>
    <w:rsid w:val="00963CB5"/>
    <w:rsid w:val="009A1E1A"/>
    <w:rsid w:val="009B53DD"/>
    <w:rsid w:val="009C5A1D"/>
    <w:rsid w:val="009E09A3"/>
    <w:rsid w:val="009E61DF"/>
    <w:rsid w:val="00A47E2A"/>
    <w:rsid w:val="00A51923"/>
    <w:rsid w:val="00A632BD"/>
    <w:rsid w:val="00AA3F2E"/>
    <w:rsid w:val="00AA5E39"/>
    <w:rsid w:val="00AA6B40"/>
    <w:rsid w:val="00AE264C"/>
    <w:rsid w:val="00B009B1"/>
    <w:rsid w:val="00B20598"/>
    <w:rsid w:val="00B253AE"/>
    <w:rsid w:val="00B40F84"/>
    <w:rsid w:val="00B60E7E"/>
    <w:rsid w:val="00B83AB6"/>
    <w:rsid w:val="00B9149A"/>
    <w:rsid w:val="00B939EF"/>
    <w:rsid w:val="00BA2F7E"/>
    <w:rsid w:val="00BA539E"/>
    <w:rsid w:val="00BB292D"/>
    <w:rsid w:val="00BB5C6B"/>
    <w:rsid w:val="00BC7D01"/>
    <w:rsid w:val="00BE2566"/>
    <w:rsid w:val="00BE572D"/>
    <w:rsid w:val="00BE775D"/>
    <w:rsid w:val="00BF25ED"/>
    <w:rsid w:val="00BF3DE7"/>
    <w:rsid w:val="00C154F4"/>
    <w:rsid w:val="00C316F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8D6"/>
    <w:rsid w:val="00D805C4"/>
    <w:rsid w:val="00D85619"/>
    <w:rsid w:val="00D94D54"/>
    <w:rsid w:val="00DB38C1"/>
    <w:rsid w:val="00DE0497"/>
    <w:rsid w:val="00DE7998"/>
    <w:rsid w:val="00E417BD"/>
    <w:rsid w:val="00E44059"/>
    <w:rsid w:val="00E51267"/>
    <w:rsid w:val="00E54572"/>
    <w:rsid w:val="00E5735F"/>
    <w:rsid w:val="00E577A9"/>
    <w:rsid w:val="00E6084C"/>
    <w:rsid w:val="00E70A47"/>
    <w:rsid w:val="00E824B7"/>
    <w:rsid w:val="00EB0EE0"/>
    <w:rsid w:val="00EB26EF"/>
    <w:rsid w:val="00F015C7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8F6AA-44F5-4C09-A313-5DB49A232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2018-02-03T04:50:00Z</cp:lastPrinted>
  <dcterms:created xsi:type="dcterms:W3CDTF">2018-10-26T09:32:00Z</dcterms:created>
  <dcterms:modified xsi:type="dcterms:W3CDTF">2018-11-24T03:50:00Z</dcterms:modified>
</cp:coreProperties>
</file>